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4D" w:rsidRPr="006D1EDC" w:rsidRDefault="00FB684D" w:rsidP="006D1EDC">
      <w:pPr>
        <w:jc w:val="center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 w:rsidRPr="006D1EDC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旅游与社会管理学院国际化课程建设方案</w:t>
      </w:r>
    </w:p>
    <w:p w:rsidR="00FB684D" w:rsidRPr="006D1EDC" w:rsidRDefault="00FB684D" w:rsidP="006D1EDC">
      <w:pPr>
        <w:jc w:val="center"/>
        <w:rPr>
          <w:rFonts w:cs="Times New Roman"/>
          <w:kern w:val="0"/>
          <w:sz w:val="28"/>
          <w:szCs w:val="28"/>
        </w:rPr>
      </w:pPr>
    </w:p>
    <w:p w:rsidR="00FB684D" w:rsidRPr="00B2398B" w:rsidRDefault="00FB684D" w:rsidP="004651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A0157D">
        <w:rPr>
          <w:rFonts w:cs="宋体" w:hint="eastAsia"/>
          <w:color w:val="333333"/>
          <w:sz w:val="24"/>
          <w:szCs w:val="24"/>
          <w:shd w:val="clear" w:color="auto" w:fill="FFFFFF"/>
        </w:rPr>
        <w:t>为积极贯彻学校国际化战略实施，逐步引进国（境）</w:t>
      </w:r>
      <w:proofErr w:type="gramStart"/>
      <w:r w:rsidRPr="00A0157D">
        <w:rPr>
          <w:rFonts w:cs="宋体" w:hint="eastAsia"/>
          <w:color w:val="333333"/>
          <w:sz w:val="24"/>
          <w:szCs w:val="24"/>
          <w:shd w:val="clear" w:color="auto" w:fill="FFFFFF"/>
        </w:rPr>
        <w:t>外最新</w:t>
      </w:r>
      <w:proofErr w:type="gramEnd"/>
      <w:r w:rsidRPr="00A0157D">
        <w:rPr>
          <w:rFonts w:cs="宋体" w:hint="eastAsia"/>
          <w:color w:val="333333"/>
          <w:sz w:val="24"/>
          <w:szCs w:val="24"/>
          <w:shd w:val="clear" w:color="auto" w:fill="FFFFFF"/>
        </w:rPr>
        <w:t>的课程内容和先进的教学方法，提升专业课程的建设水平，培养具有国际视野的应用型本科人才</w:t>
      </w:r>
      <w:r w:rsidRPr="00B2398B">
        <w:rPr>
          <w:rFonts w:cs="宋体" w:hint="eastAsia"/>
          <w:color w:val="333333"/>
          <w:sz w:val="24"/>
          <w:szCs w:val="24"/>
          <w:shd w:val="clear" w:color="auto" w:fill="FFFFFF"/>
        </w:rPr>
        <w:t>，我院根据自身发展需要，本着以学生为中心，开放办学的指导思想，决定启动国际化课程建设，国际化课程主要集中于两类课程建设，即双语课程、全英文授课课程。</w:t>
      </w:r>
    </w:p>
    <w:p w:rsidR="00FB684D" w:rsidRPr="0050476C" w:rsidRDefault="00FB684D" w:rsidP="004651DF">
      <w:pPr>
        <w:widowControl/>
        <w:spacing w:beforeLines="100" w:before="312" w:afterLines="100" w:after="312" w:line="360" w:lineRule="auto"/>
        <w:ind w:firstLineChars="200" w:firstLine="482"/>
        <w:jc w:val="left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一、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课程界定</w:t>
      </w:r>
    </w:p>
    <w:p w:rsidR="00FB684D" w:rsidRPr="0050476C" w:rsidRDefault="00FB684D" w:rsidP="004651DF">
      <w:pPr>
        <w:widowControl/>
        <w:spacing w:line="360" w:lineRule="auto"/>
        <w:ind w:firstLineChars="200" w:firstLine="48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color w:val="333333"/>
          <w:sz w:val="24"/>
          <w:szCs w:val="24"/>
          <w:shd w:val="clear" w:color="auto" w:fill="FFFFFF"/>
        </w:rPr>
        <w:t>（一）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双语教学课程是指在教学中使用汉语的同时，使用另一种通用外国语（</w:t>
      </w:r>
      <w:proofErr w:type="gramStart"/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主指英语</w:t>
      </w:r>
      <w:proofErr w:type="gramEnd"/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）作为教学媒介语进行教学的课程。双语教学课程的建设内容包括双语师资的培训与培养、先进双语教材的引进与建设、双语教学方法的改革与实践、优秀双语教学课件的制作、双语教学经验的总结等。同时，积极利用现代网络技术手段，共享相关教学资源，以发挥示范辐射作用。</w:t>
      </w:r>
    </w:p>
    <w:p w:rsidR="00FB684D" w:rsidRDefault="00FB684D" w:rsidP="004651DF">
      <w:pPr>
        <w:widowControl/>
        <w:spacing w:line="360" w:lineRule="auto"/>
        <w:ind w:firstLineChars="200" w:firstLine="48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color w:val="333333"/>
          <w:sz w:val="24"/>
          <w:szCs w:val="24"/>
          <w:shd w:val="clear" w:color="auto" w:fill="FFFFFF"/>
        </w:rPr>
        <w:t>（二）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双语教学课程以汉语和一门外语（</w:t>
      </w:r>
      <w:proofErr w:type="gramStart"/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主指英语</w:t>
      </w:r>
      <w:proofErr w:type="gramEnd"/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）两种语言同时授课，建设初期总课时的</w:t>
      </w:r>
      <w:r w:rsidRPr="00B2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B2102B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％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以上使用外语，以后逐步提高外语使用比例，最终达到课程总学时的</w:t>
      </w:r>
      <w:r w:rsidRPr="00B2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</w:t>
      </w:r>
      <w:r w:rsidRPr="00B2102B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％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以上。双语教学课程应以传授专业知识为核心目的，不能上成专业英语课或英汉翻译课。</w:t>
      </w:r>
    </w:p>
    <w:p w:rsidR="00FB684D" w:rsidRPr="0050476C" w:rsidRDefault="00FB684D" w:rsidP="004651DF">
      <w:pPr>
        <w:widowControl/>
        <w:spacing w:line="360" w:lineRule="auto"/>
        <w:ind w:firstLineChars="200" w:firstLine="48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color w:val="333333"/>
          <w:sz w:val="24"/>
          <w:szCs w:val="24"/>
          <w:shd w:val="clear" w:color="auto" w:fill="FFFFFF"/>
        </w:rPr>
        <w:t>（三）全英文教学课程。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是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指采用全英文教学，包括英语教材、英语作业、考试、英语板书和多媒体课件</w:t>
      </w:r>
      <w:r w:rsidRPr="0050476C">
        <w:rPr>
          <w:rFonts w:cs="宋体" w:hint="eastAsia"/>
          <w:color w:val="333333"/>
          <w:sz w:val="24"/>
          <w:szCs w:val="24"/>
          <w:shd w:val="clear" w:color="auto" w:fill="FFFFFF"/>
        </w:rPr>
        <w:t>。</w:t>
      </w:r>
    </w:p>
    <w:p w:rsidR="00FB684D" w:rsidRPr="004E0A42" w:rsidRDefault="00FB684D" w:rsidP="004651DF">
      <w:pPr>
        <w:widowControl/>
        <w:spacing w:beforeLines="100" w:before="312" w:afterLines="100" w:after="312" w:line="360" w:lineRule="auto"/>
        <w:ind w:firstLineChars="200" w:firstLine="482"/>
        <w:jc w:val="left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二、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课程建设计划</w:t>
      </w:r>
    </w:p>
    <w:p w:rsidR="00FB684D" w:rsidRPr="005757C6" w:rsidRDefault="00FB684D" w:rsidP="006D1EDC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color w:val="333333"/>
          <w:sz w:val="24"/>
          <w:szCs w:val="24"/>
          <w:shd w:val="clear" w:color="auto" w:fill="FFFFFF"/>
        </w:rPr>
        <w:t>（一）</w:t>
      </w:r>
      <w:r w:rsidRPr="005757C6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建设数量：</w:t>
      </w:r>
      <w:r w:rsidRPr="005757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5757C6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门双语课程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门全英文课程；</w:t>
      </w:r>
    </w:p>
    <w:p w:rsidR="00FB684D" w:rsidRPr="003673E4" w:rsidRDefault="00FB684D" w:rsidP="006D1EDC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color w:val="333333"/>
          <w:sz w:val="24"/>
          <w:szCs w:val="24"/>
          <w:shd w:val="clear" w:color="auto" w:fill="FFFFFF"/>
        </w:rPr>
        <w:t>（二）</w:t>
      </w:r>
      <w:r w:rsidRPr="005757C6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建设期限</w:t>
      </w:r>
      <w:r w:rsidRPr="003673E4">
        <w:rPr>
          <w:rFonts w:ascii="Times New Roman" w:cs="宋体" w:hint="eastAsia"/>
          <w:sz w:val="24"/>
          <w:szCs w:val="24"/>
          <w:shd w:val="clear" w:color="auto" w:fill="FFFFFF"/>
        </w:rPr>
        <w:t>：</w:t>
      </w:r>
      <w:r w:rsidRPr="005F2178">
        <w:rPr>
          <w:rFonts w:ascii="Times New Roman" w:hAnsi="Times New Roman" w:cs="Times New Roman"/>
          <w:sz w:val="24"/>
          <w:szCs w:val="24"/>
          <w:shd w:val="clear" w:color="auto" w:fill="FFFFFF"/>
        </w:rPr>
        <w:t>2019—2021</w:t>
      </w:r>
      <w:r w:rsidRPr="005F2178">
        <w:rPr>
          <w:rFonts w:ascii="Times New Roman" w:cs="宋体" w:hint="eastAsia"/>
          <w:sz w:val="24"/>
          <w:szCs w:val="24"/>
          <w:shd w:val="clear" w:color="auto" w:fill="FFFFFF"/>
        </w:rPr>
        <w:t>年；</w:t>
      </w:r>
    </w:p>
    <w:p w:rsidR="00FB684D" w:rsidRDefault="00FB684D" w:rsidP="006D1EDC">
      <w:pPr>
        <w:widowControl/>
        <w:spacing w:line="360" w:lineRule="auto"/>
        <w:ind w:firstLine="42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color w:val="333333"/>
          <w:sz w:val="24"/>
          <w:szCs w:val="24"/>
          <w:shd w:val="clear" w:color="auto" w:fill="FFFFFF"/>
        </w:rPr>
        <w:t>（三）</w:t>
      </w:r>
      <w:r w:rsidRPr="002B2D04">
        <w:rPr>
          <w:rFonts w:cs="宋体" w:hint="eastAsia"/>
          <w:color w:val="333333"/>
          <w:sz w:val="24"/>
          <w:szCs w:val="24"/>
          <w:shd w:val="clear" w:color="auto" w:fill="FFFFFF"/>
        </w:rPr>
        <w:t>建设标准：本着稳步推进、注重实效、逐步提高的原则，划分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三</w:t>
      </w:r>
      <w:r w:rsidRPr="002B2D04">
        <w:rPr>
          <w:rFonts w:cs="宋体" w:hint="eastAsia"/>
          <w:color w:val="333333"/>
          <w:sz w:val="24"/>
          <w:szCs w:val="24"/>
          <w:shd w:val="clear" w:color="auto" w:fill="FFFFFF"/>
        </w:rPr>
        <w:t>个标准等级（见下表）。教师可根据自身的外语水平、课程性质和学生具体情况，选择相应的等级标准进行建设。</w:t>
      </w:r>
    </w:p>
    <w:p w:rsidR="00FB684D" w:rsidRPr="002B2D04" w:rsidRDefault="00FB684D" w:rsidP="006D1EDC">
      <w:pPr>
        <w:widowControl/>
        <w:spacing w:line="360" w:lineRule="auto"/>
        <w:ind w:firstLine="420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899"/>
        <w:gridCol w:w="2154"/>
        <w:gridCol w:w="1282"/>
        <w:gridCol w:w="1538"/>
        <w:gridCol w:w="1479"/>
      </w:tblGrid>
      <w:tr w:rsidR="00FB684D" w:rsidRPr="002C2D35">
        <w:trPr>
          <w:jc w:val="center"/>
        </w:trPr>
        <w:tc>
          <w:tcPr>
            <w:tcW w:w="1170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lastRenderedPageBreak/>
              <w:t>标准</w:t>
            </w:r>
          </w:p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899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教材</w:t>
            </w:r>
          </w:p>
        </w:tc>
        <w:tc>
          <w:tcPr>
            <w:tcW w:w="2154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授课</w:t>
            </w:r>
          </w:p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用语</w:t>
            </w:r>
          </w:p>
        </w:tc>
        <w:tc>
          <w:tcPr>
            <w:tcW w:w="1282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板书</w:t>
            </w:r>
          </w:p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与课件</w:t>
            </w:r>
          </w:p>
        </w:tc>
        <w:tc>
          <w:tcPr>
            <w:tcW w:w="1538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作业</w:t>
            </w:r>
          </w:p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与考试</w:t>
            </w:r>
          </w:p>
        </w:tc>
        <w:tc>
          <w:tcPr>
            <w:tcW w:w="1479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教学</w:t>
            </w:r>
          </w:p>
          <w:p w:rsidR="00FB684D" w:rsidRPr="002C2D35" w:rsidRDefault="00FB684D" w:rsidP="002C2D35">
            <w:pPr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文件</w:t>
            </w:r>
          </w:p>
        </w:tc>
      </w:tr>
      <w:tr w:rsidR="00FB684D" w:rsidRPr="002C2D35">
        <w:trPr>
          <w:trHeight w:val="637"/>
          <w:jc w:val="center"/>
        </w:trPr>
        <w:tc>
          <w:tcPr>
            <w:tcW w:w="1170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A</w:t>
            </w:r>
          </w:p>
        </w:tc>
        <w:tc>
          <w:tcPr>
            <w:tcW w:w="89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</w:t>
            </w:r>
          </w:p>
        </w:tc>
        <w:tc>
          <w:tcPr>
            <w:tcW w:w="2154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外语</w:t>
            </w:r>
          </w:p>
        </w:tc>
        <w:tc>
          <w:tcPr>
            <w:tcW w:w="1282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</w:t>
            </w:r>
          </w:p>
        </w:tc>
        <w:tc>
          <w:tcPr>
            <w:tcW w:w="1538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</w:t>
            </w:r>
          </w:p>
        </w:tc>
        <w:tc>
          <w:tcPr>
            <w:tcW w:w="147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外文和中文</w:t>
            </w:r>
          </w:p>
        </w:tc>
      </w:tr>
      <w:tr w:rsidR="00FB684D" w:rsidRPr="002C2D35">
        <w:trPr>
          <w:trHeight w:val="578"/>
          <w:jc w:val="center"/>
        </w:trPr>
        <w:tc>
          <w:tcPr>
            <w:tcW w:w="1170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B</w:t>
            </w:r>
          </w:p>
        </w:tc>
        <w:tc>
          <w:tcPr>
            <w:tcW w:w="89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</w:t>
            </w:r>
          </w:p>
        </w:tc>
        <w:tc>
          <w:tcPr>
            <w:tcW w:w="2154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双语</w:t>
            </w:r>
          </w:p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（外语约占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>50%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282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中文</w:t>
            </w:r>
          </w:p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和外文</w:t>
            </w:r>
          </w:p>
        </w:tc>
        <w:tc>
          <w:tcPr>
            <w:tcW w:w="1538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</w:t>
            </w:r>
          </w:p>
        </w:tc>
        <w:tc>
          <w:tcPr>
            <w:tcW w:w="147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外文和中文</w:t>
            </w:r>
          </w:p>
        </w:tc>
      </w:tr>
      <w:tr w:rsidR="00FB684D" w:rsidRPr="002C2D35">
        <w:trPr>
          <w:jc w:val="center"/>
        </w:trPr>
        <w:tc>
          <w:tcPr>
            <w:tcW w:w="1170" w:type="dxa"/>
            <w:vAlign w:val="center"/>
          </w:tcPr>
          <w:p w:rsidR="00FB684D" w:rsidRPr="002C2D35" w:rsidRDefault="00FB684D" w:rsidP="002C2D3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C</w:t>
            </w:r>
          </w:p>
        </w:tc>
        <w:tc>
          <w:tcPr>
            <w:tcW w:w="89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中文</w:t>
            </w:r>
          </w:p>
        </w:tc>
        <w:tc>
          <w:tcPr>
            <w:tcW w:w="2154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双语</w:t>
            </w:r>
          </w:p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（外语约占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>50%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282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中文</w:t>
            </w:r>
          </w:p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和外文</w:t>
            </w:r>
          </w:p>
        </w:tc>
        <w:tc>
          <w:tcPr>
            <w:tcW w:w="1538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外文和中文</w:t>
            </w:r>
          </w:p>
        </w:tc>
        <w:tc>
          <w:tcPr>
            <w:tcW w:w="1479" w:type="dxa"/>
            <w:vAlign w:val="center"/>
          </w:tcPr>
          <w:p w:rsidR="00FB684D" w:rsidRPr="002C2D35" w:rsidRDefault="00FB684D" w:rsidP="00A80BA5">
            <w:pPr>
              <w:rPr>
                <w:rFonts w:ascii="楷体" w:eastAsia="楷体" w:hAnsi="楷体" w:cs="Times New Roman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外文和中文</w:t>
            </w:r>
          </w:p>
        </w:tc>
      </w:tr>
    </w:tbl>
    <w:p w:rsidR="00FB684D" w:rsidRPr="006D1EDC" w:rsidRDefault="00FB684D" w:rsidP="004651DF">
      <w:pPr>
        <w:widowControl/>
        <w:spacing w:beforeLines="100" w:before="312" w:afterLines="100" w:after="312" w:line="360" w:lineRule="auto"/>
        <w:ind w:firstLineChars="200" w:firstLine="482"/>
        <w:jc w:val="left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三、</w:t>
      </w:r>
      <w:r w:rsidRPr="006D1EDC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建设内容</w:t>
      </w:r>
    </w:p>
    <w:p w:rsidR="00FB684D" w:rsidRPr="004E0A42" w:rsidRDefault="00FB684D" w:rsidP="004651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（一）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师资队伍建设：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鼓励聘请海外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学习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教师担任双语课程负责人，组建双语教学团队，保证双语教学质量。扩大国际交流，创造条件直接聘请外籍教师担任课程的主讲教师。采取多种形式、多种渠道、多种层次的培训方式，提高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我院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教师的双语授课能力。</w:t>
      </w:r>
    </w:p>
    <w:p w:rsidR="00FB684D" w:rsidRDefault="00FB684D" w:rsidP="004651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（二）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教材的选用与编写：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提倡直接引进先进的，能反映学科发展前沿的优秀原版教材。同时要在吸纳和整合优秀原版教材的基础上，探索多样化的教材建设模式，建设符合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专业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需要的优质双语教材。</w:t>
      </w:r>
    </w:p>
    <w:p w:rsidR="00FB684D" w:rsidRPr="004E0A42" w:rsidRDefault="00FB684D" w:rsidP="004651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（三）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教学方式：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凡是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建设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双语课程，均应制作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双语</w:t>
      </w:r>
      <w:r w:rsidRPr="004E0A42">
        <w:rPr>
          <w:rFonts w:cs="宋体" w:hint="eastAsia"/>
          <w:color w:val="333333"/>
          <w:sz w:val="24"/>
          <w:szCs w:val="24"/>
          <w:shd w:val="clear" w:color="auto" w:fill="FFFFFF"/>
        </w:rPr>
        <w:t>多媒体课件，以使学生较好地理解和掌握课程的内容。</w:t>
      </w:r>
    </w:p>
    <w:p w:rsidR="00FB684D" w:rsidRPr="00046899" w:rsidRDefault="00FB684D" w:rsidP="004651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（四）</w:t>
      </w:r>
      <w:r w:rsidRPr="004E0A42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教学文件：</w:t>
      </w:r>
      <w:r w:rsidRPr="00046899">
        <w:rPr>
          <w:rFonts w:cs="宋体" w:hint="eastAsia"/>
          <w:color w:val="333333"/>
          <w:sz w:val="24"/>
          <w:szCs w:val="24"/>
          <w:shd w:val="clear" w:color="auto" w:fill="FFFFFF"/>
        </w:rPr>
        <w:t>立项的双语课程应严格执行课程规范的要求，教学文件齐全。有完整的反映课程内容的双语课程教学大纲（含外文版）和科学合理的双语课程教学进程表（含外文版）。</w:t>
      </w:r>
    </w:p>
    <w:p w:rsidR="00FB684D" w:rsidRPr="006D1EDC" w:rsidRDefault="00FB684D" w:rsidP="004651DF">
      <w:pPr>
        <w:widowControl/>
        <w:spacing w:beforeLines="100" w:before="312" w:afterLines="100" w:after="312" w:line="360" w:lineRule="auto"/>
        <w:ind w:firstLineChars="200" w:firstLine="482"/>
        <w:jc w:val="left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四、</w:t>
      </w:r>
      <w:r w:rsidRPr="006D1EDC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t>激励政策</w:t>
      </w:r>
    </w:p>
    <w:p w:rsidR="00FB684D" w:rsidRPr="00FD19EC" w:rsidRDefault="00FB684D" w:rsidP="004651DF">
      <w:pPr>
        <w:spacing w:line="520" w:lineRule="exact"/>
        <w:ind w:firstLineChars="200" w:firstLine="48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（一）“</w:t>
      </w:r>
      <w:r w:rsidRPr="00FD19EC">
        <w:rPr>
          <w:rFonts w:asci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双语教学课程建设</w:t>
      </w: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”</w:t>
      </w:r>
      <w:r>
        <w:rPr>
          <w:rFonts w:asci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费用支持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：凡是用于双语课程建设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学习培训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费用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、教材采购费用等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学院予以报销。</w:t>
      </w:r>
    </w:p>
    <w:p w:rsidR="00FB684D" w:rsidRDefault="00FB684D" w:rsidP="004651DF">
      <w:pPr>
        <w:spacing w:line="520" w:lineRule="exact"/>
        <w:ind w:firstLineChars="200" w:firstLine="482"/>
        <w:rPr>
          <w:rFonts w:asci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（二）</w:t>
      </w:r>
      <w:r w:rsidRPr="00FD19EC">
        <w:rPr>
          <w:rFonts w:ascii="Times New Roman" w:cs="宋体" w:hint="eastAsia"/>
          <w:b/>
          <w:bCs/>
          <w:color w:val="333333"/>
          <w:sz w:val="24"/>
          <w:szCs w:val="24"/>
          <w:shd w:val="clear" w:color="auto" w:fill="FFFFFF"/>
        </w:rPr>
        <w:t>增加双语课程教学酬金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：学院将对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级课程的教学酬金乘以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2.0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系数，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级课程的教学酬金乘以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1.5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系数，对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级课程的教学酬金乘以</w:t>
      </w:r>
      <w:r w:rsidRPr="00FD1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D19EC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系数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。</w:t>
      </w:r>
    </w:p>
    <w:p w:rsidR="00FB684D" w:rsidRDefault="00FB684D" w:rsidP="004651DF">
      <w:pPr>
        <w:spacing w:line="520" w:lineRule="exact"/>
        <w:ind w:firstLineChars="200" w:firstLine="480"/>
        <w:rPr>
          <w:rFonts w:ascii="Times New Roman" w:cs="Times New Roman"/>
          <w:color w:val="333333"/>
          <w:sz w:val="24"/>
          <w:szCs w:val="24"/>
          <w:shd w:val="clear" w:color="auto" w:fill="FFFFFF"/>
        </w:rPr>
      </w:pPr>
    </w:p>
    <w:p w:rsidR="00FB684D" w:rsidRDefault="00FB684D" w:rsidP="004651DF">
      <w:pPr>
        <w:spacing w:line="520" w:lineRule="exact"/>
        <w:ind w:firstLineChars="200" w:firstLine="480"/>
        <w:rPr>
          <w:rFonts w:ascii="Times New Roman" w:cs="Times New Roman"/>
          <w:color w:val="333333"/>
          <w:sz w:val="24"/>
          <w:szCs w:val="24"/>
          <w:shd w:val="clear" w:color="auto" w:fill="FFFFFF"/>
        </w:rPr>
      </w:pPr>
    </w:p>
    <w:p w:rsidR="00FB684D" w:rsidRPr="006D1EDC" w:rsidRDefault="00FB684D" w:rsidP="004651DF">
      <w:pPr>
        <w:widowControl/>
        <w:spacing w:beforeLines="100" w:before="312" w:afterLines="100" w:after="312" w:line="360" w:lineRule="auto"/>
        <w:ind w:firstLineChars="200" w:firstLine="482"/>
        <w:jc w:val="left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 w:rsidRPr="006D1EDC">
        <w:rPr>
          <w:rFonts w:cs="宋体" w:hint="eastAsia"/>
          <w:b/>
          <w:bCs/>
          <w:color w:val="333333"/>
          <w:sz w:val="24"/>
          <w:szCs w:val="24"/>
          <w:shd w:val="clear" w:color="auto" w:fill="FFFFFF"/>
        </w:rPr>
        <w:lastRenderedPageBreak/>
        <w:t>五、建设与管理</w:t>
      </w:r>
    </w:p>
    <w:p w:rsidR="00FB684D" w:rsidRDefault="00FB684D" w:rsidP="006D1EDC">
      <w:pPr>
        <w:spacing w:line="520" w:lineRule="exact"/>
        <w:ind w:firstLine="570"/>
        <w:rPr>
          <w:rFonts w:ascii="Times New Roman" w:cs="Times New Roman"/>
          <w:color w:val="333333"/>
          <w:sz w:val="24"/>
          <w:szCs w:val="24"/>
          <w:shd w:val="clear" w:color="auto" w:fill="FFFFFF"/>
        </w:rPr>
      </w:pPr>
      <w:r w:rsidRPr="004432B4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双语课程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建设周期两年</w:t>
      </w:r>
      <w:r w:rsidRPr="004432B4"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建设初期需要提交建设申请表，建设过程中每年需要提交双语课程建设总结。</w:t>
      </w:r>
    </w:p>
    <w:p w:rsidR="00FB684D" w:rsidRPr="004432B4" w:rsidRDefault="00FB684D" w:rsidP="006D1EDC">
      <w:pPr>
        <w:spacing w:line="520" w:lineRule="exact"/>
        <w:rPr>
          <w:rFonts w:asci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附件</w:t>
      </w:r>
      <w:r>
        <w:rPr>
          <w:rFonts w:asci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cs="宋体" w:hint="eastAsia"/>
          <w:color w:val="333333"/>
          <w:sz w:val="24"/>
          <w:szCs w:val="24"/>
          <w:shd w:val="clear" w:color="auto" w:fill="FFFFFF"/>
        </w:rPr>
        <w:t>：</w:t>
      </w:r>
    </w:p>
    <w:p w:rsidR="00FB684D" w:rsidRPr="00AD4F2B" w:rsidRDefault="00FB684D" w:rsidP="004651DF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华文楷体" w:eastAsia="华文楷体" w:hAnsi="华文楷体" w:cs="Times New Roman"/>
          <w:kern w:val="0"/>
          <w:sz w:val="24"/>
          <w:szCs w:val="24"/>
        </w:rPr>
      </w:pPr>
      <w:r w:rsidRPr="00AD4F2B">
        <w:rPr>
          <w:rFonts w:ascii="华文楷体" w:eastAsia="华文楷体" w:hAnsi="华文楷体" w:cs="华文楷体" w:hint="eastAsia"/>
          <w:kern w:val="0"/>
          <w:sz w:val="24"/>
          <w:szCs w:val="24"/>
        </w:rPr>
        <w:t>表</w:t>
      </w:r>
      <w:r w:rsidRPr="00AD4F2B">
        <w:rPr>
          <w:rFonts w:ascii="华文楷体" w:eastAsia="华文楷体" w:hAnsi="华文楷体" w:cs="华文楷体"/>
          <w:kern w:val="0"/>
          <w:sz w:val="24"/>
          <w:szCs w:val="24"/>
        </w:rPr>
        <w:t xml:space="preserve">1   </w:t>
      </w:r>
      <w:r w:rsidRPr="00AD4F2B">
        <w:rPr>
          <w:rFonts w:ascii="华文楷体" w:eastAsia="华文楷体" w:hAnsi="华文楷体" w:cs="华文楷体" w:hint="eastAsia"/>
          <w:kern w:val="0"/>
          <w:sz w:val="24"/>
          <w:szCs w:val="24"/>
        </w:rPr>
        <w:t>国际化课程（全英文、双语）建设一览表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312"/>
        <w:gridCol w:w="1276"/>
        <w:gridCol w:w="814"/>
        <w:gridCol w:w="1134"/>
        <w:gridCol w:w="1243"/>
      </w:tblGrid>
      <w:tr w:rsidR="00FB684D" w:rsidRPr="00023AB4">
        <w:trPr>
          <w:trHeight w:val="624"/>
        </w:trPr>
        <w:tc>
          <w:tcPr>
            <w:tcW w:w="710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976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1312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教师</w:t>
            </w:r>
          </w:p>
        </w:tc>
        <w:tc>
          <w:tcPr>
            <w:tcW w:w="1276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课程性质</w:t>
            </w:r>
          </w:p>
        </w:tc>
        <w:tc>
          <w:tcPr>
            <w:tcW w:w="814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学分</w:t>
            </w:r>
          </w:p>
        </w:tc>
        <w:tc>
          <w:tcPr>
            <w:tcW w:w="1134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1243" w:type="dxa"/>
          </w:tcPr>
          <w:p w:rsidR="00FB684D" w:rsidRPr="00023AB4" w:rsidRDefault="00FB684D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建设等级</w:t>
            </w:r>
          </w:p>
        </w:tc>
      </w:tr>
      <w:tr w:rsidR="00937881" w:rsidRPr="00023AB4">
        <w:trPr>
          <w:trHeight w:val="624"/>
        </w:trPr>
        <w:tc>
          <w:tcPr>
            <w:tcW w:w="710" w:type="dxa"/>
          </w:tcPr>
          <w:p w:rsidR="00937881" w:rsidRPr="00937881" w:rsidRDefault="00937881" w:rsidP="00937881">
            <w:pPr>
              <w:autoSpaceDE w:val="0"/>
              <w:autoSpaceDN w:val="0"/>
              <w:adjustRightInd w:val="0"/>
              <w:spacing w:line="480" w:lineRule="auto"/>
              <w:ind w:firstLineChars="100" w:firstLine="240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 w:rsidRP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937881" w:rsidRPr="00937881" w:rsidRDefault="00937881" w:rsidP="0084686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日本社会与文化</w:t>
            </w:r>
          </w:p>
        </w:tc>
        <w:tc>
          <w:tcPr>
            <w:tcW w:w="1312" w:type="dxa"/>
          </w:tcPr>
          <w:p w:rsidR="00937881" w:rsidRPr="00023AB4" w:rsidRDefault="00937881" w:rsidP="00846861">
            <w:pPr>
              <w:autoSpaceDE w:val="0"/>
              <w:autoSpaceDN w:val="0"/>
              <w:adjustRightInd w:val="0"/>
              <w:spacing w:line="480" w:lineRule="auto"/>
              <w:rPr>
                <w:rFonts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朱安荣子</w:t>
            </w: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、春日雅司</w:t>
            </w:r>
          </w:p>
        </w:tc>
        <w:tc>
          <w:tcPr>
            <w:tcW w:w="1276" w:type="dxa"/>
          </w:tcPr>
          <w:p w:rsidR="00937881" w:rsidRPr="00937881" w:rsidRDefault="00937881" w:rsidP="0084686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 w:rsidRP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专业选修</w:t>
            </w:r>
          </w:p>
        </w:tc>
        <w:tc>
          <w:tcPr>
            <w:tcW w:w="814" w:type="dxa"/>
          </w:tcPr>
          <w:p w:rsidR="00937881" w:rsidRPr="00937881" w:rsidRDefault="00937881" w:rsidP="0084686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 w:rsidRP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</w:tcPr>
          <w:p w:rsidR="00937881" w:rsidRPr="00937881" w:rsidRDefault="00937881" w:rsidP="0084686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 w:rsidRP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全英文</w:t>
            </w:r>
          </w:p>
        </w:tc>
        <w:tc>
          <w:tcPr>
            <w:tcW w:w="1243" w:type="dxa"/>
          </w:tcPr>
          <w:p w:rsidR="00937881" w:rsidRPr="00937881" w:rsidRDefault="002503DD" w:rsidP="00846861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国际课程A</w:t>
            </w:r>
          </w:p>
        </w:tc>
      </w:tr>
      <w:tr w:rsidR="00937881" w:rsidRPr="00023AB4" w:rsidTr="00B51B56">
        <w:trPr>
          <w:trHeight w:val="624"/>
        </w:trPr>
        <w:tc>
          <w:tcPr>
            <w:tcW w:w="710" w:type="dxa"/>
          </w:tcPr>
          <w:p w:rsidR="00937881" w:rsidRPr="00937881" w:rsidRDefault="00937881" w:rsidP="00937881">
            <w:pPr>
              <w:autoSpaceDE w:val="0"/>
              <w:autoSpaceDN w:val="0"/>
              <w:adjustRightInd w:val="0"/>
              <w:spacing w:line="480" w:lineRule="auto"/>
              <w:ind w:firstLineChars="100" w:firstLine="240"/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2503DD">
            <w:pPr>
              <w:autoSpaceDE w:val="0"/>
              <w:autoSpaceDN w:val="0"/>
              <w:adjustRightInd w:val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</w:t>
            </w:r>
            <w:r w:rsidR="002503DD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酒店职业生涯规划</w:t>
            </w: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312" w:type="dxa"/>
            <w:vAlign w:val="center"/>
          </w:tcPr>
          <w:p w:rsidR="00937881" w:rsidRPr="00FD1902" w:rsidRDefault="00937881" w:rsidP="000C3FF7">
            <w:pPr>
              <w:autoSpaceDE w:val="0"/>
              <w:autoSpaceDN w:val="0"/>
              <w:adjustRightInd w:val="0"/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902"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Kim</w:t>
            </w:r>
          </w:p>
        </w:tc>
        <w:tc>
          <w:tcPr>
            <w:tcW w:w="1276" w:type="dxa"/>
            <w:vAlign w:val="center"/>
          </w:tcPr>
          <w:p w:rsidR="00937881" w:rsidRPr="00023AB4" w:rsidRDefault="00937881" w:rsidP="000C3FF7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公共课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0C3FF7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0C3FF7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全英文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0C3FF7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国际课程A</w:t>
            </w:r>
          </w:p>
        </w:tc>
      </w:tr>
      <w:tr w:rsidR="00937881" w:rsidRPr="00023AB4">
        <w:trPr>
          <w:trHeight w:val="624"/>
        </w:trPr>
        <w:tc>
          <w:tcPr>
            <w:tcW w:w="710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《旅游企业人力资源管理》</w:t>
            </w:r>
          </w:p>
        </w:tc>
        <w:tc>
          <w:tcPr>
            <w:tcW w:w="1312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颜</w:t>
            </w:r>
            <w:proofErr w:type="gramEnd"/>
            <w:r w:rsidRPr="00023AB4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麒</w:t>
            </w:r>
            <w:proofErr w:type="gramEnd"/>
          </w:p>
        </w:tc>
        <w:tc>
          <w:tcPr>
            <w:tcW w:w="12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</w:t>
            </w: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选修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2B47C8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双语课程</w:t>
            </w:r>
            <w:r w:rsidR="00937881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B</w:t>
            </w:r>
          </w:p>
        </w:tc>
      </w:tr>
      <w:tr w:rsidR="00937881" w:rsidRPr="00023AB4">
        <w:trPr>
          <w:trHeight w:val="639"/>
        </w:trPr>
        <w:tc>
          <w:tcPr>
            <w:tcW w:w="710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跨文化沟通</w:t>
            </w: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312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徐</w:t>
            </w:r>
            <w:r w:rsidRPr="00023AB4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</w:t>
            </w:r>
            <w:proofErr w:type="gramStart"/>
            <w:r w:rsidRPr="00023AB4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12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专业基础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650ED3">
            <w:pPr>
              <w:autoSpaceDE w:val="0"/>
              <w:autoSpaceDN w:val="0"/>
              <w:adjustRightInd w:val="0"/>
              <w:spacing w:line="480" w:lineRule="auto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双语课程</w:t>
            </w:r>
            <w:r w:rsidR="00937881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37881" w:rsidRPr="00023AB4">
        <w:trPr>
          <w:trHeight w:val="639"/>
        </w:trPr>
        <w:tc>
          <w:tcPr>
            <w:tcW w:w="710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《旅游市场营销》</w:t>
            </w:r>
          </w:p>
        </w:tc>
        <w:tc>
          <w:tcPr>
            <w:tcW w:w="1312" w:type="dxa"/>
            <w:vAlign w:val="center"/>
          </w:tcPr>
          <w:p w:rsidR="00937881" w:rsidRPr="00FD1902" w:rsidRDefault="00937881" w:rsidP="002C2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902"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Kim</w:t>
            </w:r>
            <w:r w:rsidRPr="00FD1902"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、孙景荣</w:t>
            </w:r>
          </w:p>
        </w:tc>
        <w:tc>
          <w:tcPr>
            <w:tcW w:w="12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专业基础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2B47C8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国际课程A</w:t>
            </w:r>
          </w:p>
        </w:tc>
      </w:tr>
      <w:tr w:rsidR="00937881" w:rsidRPr="00023AB4">
        <w:trPr>
          <w:trHeight w:val="624"/>
        </w:trPr>
        <w:tc>
          <w:tcPr>
            <w:tcW w:w="710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《世界历史文献选读》</w:t>
            </w:r>
          </w:p>
        </w:tc>
        <w:tc>
          <w:tcPr>
            <w:tcW w:w="1312" w:type="dxa"/>
            <w:vAlign w:val="center"/>
          </w:tcPr>
          <w:p w:rsidR="00937881" w:rsidRPr="00FD1902" w:rsidRDefault="00937881" w:rsidP="002C2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902"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宋</w:t>
            </w:r>
            <w:r w:rsidRPr="00FD1902"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FD1902"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涛</w:t>
            </w:r>
          </w:p>
        </w:tc>
        <w:tc>
          <w:tcPr>
            <w:tcW w:w="1276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专业必修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2B47C8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双语课程</w:t>
            </w:r>
            <w:r w:rsidR="00937881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937881" w:rsidRPr="00023AB4">
        <w:trPr>
          <w:trHeight w:val="624"/>
        </w:trPr>
        <w:tc>
          <w:tcPr>
            <w:tcW w:w="710" w:type="dxa"/>
            <w:vAlign w:val="center"/>
          </w:tcPr>
          <w:p w:rsidR="00937881" w:rsidRPr="00023AB4" w:rsidRDefault="00937881" w:rsidP="00B541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76" w:type="dxa"/>
            <w:vAlign w:val="center"/>
          </w:tcPr>
          <w:p w:rsidR="00937881" w:rsidRPr="00023AB4" w:rsidRDefault="00937881" w:rsidP="00B541B2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《英美中学教材研究》</w:t>
            </w:r>
          </w:p>
        </w:tc>
        <w:tc>
          <w:tcPr>
            <w:tcW w:w="1312" w:type="dxa"/>
            <w:vAlign w:val="center"/>
          </w:tcPr>
          <w:p w:rsidR="00937881" w:rsidRPr="00FD1902" w:rsidRDefault="00937881" w:rsidP="00B541B2">
            <w:pPr>
              <w:autoSpaceDE w:val="0"/>
              <w:autoSpaceDN w:val="0"/>
              <w:adjustRightInd w:val="0"/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D1902"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叶</w:t>
            </w:r>
            <w:r>
              <w:rPr>
                <w:rFonts w:ascii="Times New Roman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FD1902"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璐</w:t>
            </w:r>
            <w:proofErr w:type="gramEnd"/>
          </w:p>
        </w:tc>
        <w:tc>
          <w:tcPr>
            <w:tcW w:w="1276" w:type="dxa"/>
            <w:vAlign w:val="center"/>
          </w:tcPr>
          <w:p w:rsidR="00937881" w:rsidRPr="00023AB4" w:rsidRDefault="00937881" w:rsidP="00B541B2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专业选修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7D49FE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937881" w:rsidRPr="00023AB4" w:rsidRDefault="00937881" w:rsidP="00B541B2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2B47C8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双语课程</w:t>
            </w:r>
            <w:r w:rsidR="00937881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B</w:t>
            </w:r>
          </w:p>
        </w:tc>
      </w:tr>
      <w:tr w:rsidR="00937881" w:rsidRPr="002C2D35">
        <w:trPr>
          <w:trHeight w:val="624"/>
        </w:trPr>
        <w:tc>
          <w:tcPr>
            <w:tcW w:w="710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76" w:type="dxa"/>
            <w:vAlign w:val="center"/>
          </w:tcPr>
          <w:p w:rsidR="00937881" w:rsidRDefault="00937881" w:rsidP="00B84ACF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《社会调查</w:t>
            </w:r>
            <w:r w:rsidRPr="0020179E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（四）</w:t>
            </w: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312" w:type="dxa"/>
            <w:vAlign w:val="center"/>
          </w:tcPr>
          <w:p w:rsidR="00937881" w:rsidRDefault="00937881" w:rsidP="00B84ACF">
            <w:pPr>
              <w:autoSpaceDE w:val="0"/>
              <w:autoSpaceDN w:val="0"/>
              <w:adjustRightInd w:val="0"/>
              <w:rPr>
                <w:rFonts w:ascii="Times New Roman" w:eastAsia="楷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黄亚慧</w:t>
            </w:r>
            <w:proofErr w:type="gramEnd"/>
          </w:p>
        </w:tc>
        <w:tc>
          <w:tcPr>
            <w:tcW w:w="1276" w:type="dxa"/>
            <w:vAlign w:val="center"/>
          </w:tcPr>
          <w:p w:rsidR="00937881" w:rsidRDefault="00937881" w:rsidP="00B84ACF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303C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814" w:type="dxa"/>
            <w:vAlign w:val="center"/>
          </w:tcPr>
          <w:p w:rsidR="00937881" w:rsidRPr="00023AB4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937881" w:rsidRPr="002C2D35" w:rsidRDefault="00937881" w:rsidP="002C2D35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AB4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</w:t>
            </w:r>
          </w:p>
        </w:tc>
        <w:tc>
          <w:tcPr>
            <w:tcW w:w="1243" w:type="dxa"/>
            <w:vAlign w:val="center"/>
          </w:tcPr>
          <w:p w:rsidR="00937881" w:rsidRPr="00023AB4" w:rsidRDefault="002503DD" w:rsidP="00650ED3">
            <w:pPr>
              <w:autoSpaceDE w:val="0"/>
              <w:autoSpaceDN w:val="0"/>
              <w:adjustRightInd w:val="0"/>
              <w:rPr>
                <w:rFonts w:ascii="楷体" w:eastAsia="楷体" w:hAnsi="楷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>双语课程</w:t>
            </w:r>
            <w:r w:rsidR="00937881">
              <w:rPr>
                <w:rFonts w:ascii="楷体" w:eastAsia="楷体" w:hAnsi="楷体" w:cs="楷体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="00937881">
              <w:rPr>
                <w:rFonts w:ascii="楷体" w:eastAsia="楷体" w:hAnsi="楷体" w:cs="楷体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B684D" w:rsidRDefault="00FB684D" w:rsidP="006D1EDC">
      <w:pPr>
        <w:widowControl/>
        <w:jc w:val="left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Times New Roman"/>
          <w:kern w:val="0"/>
          <w:sz w:val="24"/>
          <w:szCs w:val="24"/>
        </w:rPr>
        <w:br w:type="page"/>
      </w:r>
    </w:p>
    <w:p w:rsidR="00FB684D" w:rsidRDefault="00FB684D" w:rsidP="00023292">
      <w:pPr>
        <w:spacing w:line="360" w:lineRule="auto"/>
        <w:rPr>
          <w:rFonts w:cs="Times New Roman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附件</w:t>
      </w:r>
      <w:r>
        <w:rPr>
          <w:kern w:val="0"/>
          <w:sz w:val="24"/>
          <w:szCs w:val="24"/>
        </w:rPr>
        <w:t xml:space="preserve">2  </w:t>
      </w:r>
      <w:r w:rsidRPr="006D1A2B">
        <w:rPr>
          <w:kern w:val="0"/>
          <w:sz w:val="24"/>
          <w:szCs w:val="24"/>
        </w:rPr>
        <w:t xml:space="preserve"> </w:t>
      </w:r>
      <w:r w:rsidRPr="006D1A2B">
        <w:rPr>
          <w:rFonts w:cs="宋体" w:hint="eastAsia"/>
          <w:kern w:val="0"/>
          <w:sz w:val="24"/>
          <w:szCs w:val="24"/>
        </w:rPr>
        <w:t>国际化课程建设申请表</w:t>
      </w:r>
    </w:p>
    <w:p w:rsidR="00FB684D" w:rsidRPr="000A0E72" w:rsidRDefault="00FB684D" w:rsidP="006D1EDC">
      <w:pPr>
        <w:spacing w:line="340" w:lineRule="exact"/>
        <w:jc w:val="center"/>
        <w:rPr>
          <w:rFonts w:ascii="楷体" w:eastAsia="楷体" w:hAnsi="楷体" w:cs="Times New Roman"/>
          <w:b/>
          <w:bCs/>
          <w:sz w:val="24"/>
          <w:szCs w:val="24"/>
        </w:rPr>
      </w:pPr>
      <w:r w:rsidRPr="000A0E72">
        <w:rPr>
          <w:rFonts w:ascii="楷体" w:eastAsia="楷体" w:hAnsi="楷体" w:cs="楷体" w:hint="eastAsia"/>
          <w:b/>
          <w:bCs/>
          <w:kern w:val="0"/>
          <w:sz w:val="24"/>
          <w:szCs w:val="24"/>
        </w:rPr>
        <w:t>旅游与社会管理学院国际化课程建设申请表</w:t>
      </w:r>
    </w:p>
    <w:p w:rsidR="00FB684D" w:rsidRPr="000A0E72" w:rsidRDefault="00FB684D" w:rsidP="006D1EDC">
      <w:pPr>
        <w:spacing w:line="340" w:lineRule="exact"/>
        <w:ind w:right="420"/>
        <w:jc w:val="right"/>
        <w:rPr>
          <w:rFonts w:ascii="宋体" w:cs="Times New Roman"/>
          <w:sz w:val="24"/>
          <w:szCs w:val="24"/>
        </w:rPr>
      </w:pPr>
      <w:r w:rsidRPr="000A0E72">
        <w:rPr>
          <w:rFonts w:ascii="宋体" w:hAnsi="宋体" w:cs="宋体"/>
          <w:sz w:val="24"/>
          <w:szCs w:val="24"/>
        </w:rPr>
        <w:t xml:space="preserve">                                                        </w:t>
      </w:r>
    </w:p>
    <w:tbl>
      <w:tblPr>
        <w:tblW w:w="8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65"/>
        <w:gridCol w:w="879"/>
        <w:gridCol w:w="639"/>
        <w:gridCol w:w="987"/>
        <w:gridCol w:w="333"/>
        <w:gridCol w:w="334"/>
        <w:gridCol w:w="1168"/>
        <w:gridCol w:w="51"/>
        <w:gridCol w:w="950"/>
        <w:gridCol w:w="132"/>
        <w:gridCol w:w="202"/>
        <w:gridCol w:w="720"/>
        <w:gridCol w:w="332"/>
        <w:gridCol w:w="335"/>
        <w:gridCol w:w="950"/>
      </w:tblGrid>
      <w:tr w:rsidR="00FB684D" w:rsidRPr="002C2D35">
        <w:trPr>
          <w:cantSplit/>
          <w:trHeight w:val="960"/>
        </w:trPr>
        <w:tc>
          <w:tcPr>
            <w:tcW w:w="767" w:type="dxa"/>
            <w:vAlign w:val="center"/>
          </w:tcPr>
          <w:p w:rsidR="00FB684D" w:rsidRPr="002C2D35" w:rsidRDefault="00FB684D" w:rsidP="004651DF">
            <w:pPr>
              <w:spacing w:line="300" w:lineRule="exact"/>
              <w:ind w:leftChars="-85" w:left="-178" w:rightChars="-51" w:right="-107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申请人</w:t>
            </w:r>
          </w:p>
        </w:tc>
        <w:tc>
          <w:tcPr>
            <w:tcW w:w="1044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B684D" w:rsidRPr="002C2D35" w:rsidRDefault="00FB684D" w:rsidP="004651DF">
            <w:pPr>
              <w:spacing w:line="300" w:lineRule="exact"/>
              <w:ind w:left="240" w:hangingChars="100" w:hanging="24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最后毕业</w:t>
            </w:r>
          </w:p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学校及时间</w:t>
            </w:r>
          </w:p>
        </w:tc>
        <w:tc>
          <w:tcPr>
            <w:tcW w:w="2836" w:type="dxa"/>
            <w:gridSpan w:val="5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所学</w:t>
            </w:r>
          </w:p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专业</w:t>
            </w:r>
          </w:p>
        </w:tc>
        <w:tc>
          <w:tcPr>
            <w:tcW w:w="1617" w:type="dxa"/>
            <w:gridSpan w:val="3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840"/>
        </w:trPr>
        <w:tc>
          <w:tcPr>
            <w:tcW w:w="1811" w:type="dxa"/>
            <w:gridSpan w:val="3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最高学历、学位</w:t>
            </w:r>
          </w:p>
        </w:tc>
        <w:tc>
          <w:tcPr>
            <w:tcW w:w="1626" w:type="dxa"/>
            <w:gridSpan w:val="2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外语水平</w:t>
            </w:r>
          </w:p>
          <w:p w:rsidR="00FB684D" w:rsidRPr="002C2D35" w:rsidRDefault="00FB684D" w:rsidP="006778C0">
            <w:pPr>
              <w:spacing w:line="240" w:lineRule="exact"/>
              <w:jc w:val="center"/>
              <w:rPr>
                <w:rFonts w:ascii="楷体" w:eastAsia="楷体" w:hAnsi="楷体" w:cs="Times New Roman"/>
                <w:spacing w:val="-10"/>
                <w:sz w:val="24"/>
                <w:szCs w:val="24"/>
              </w:rPr>
            </w:pPr>
          </w:p>
        </w:tc>
        <w:tc>
          <w:tcPr>
            <w:tcW w:w="2055" w:type="dxa"/>
            <w:gridSpan w:val="5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职称</w:t>
            </w:r>
          </w:p>
        </w:tc>
        <w:tc>
          <w:tcPr>
            <w:tcW w:w="950" w:type="dxa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1144"/>
        </w:trPr>
        <w:tc>
          <w:tcPr>
            <w:tcW w:w="767" w:type="dxa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拟开</w:t>
            </w:r>
          </w:p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课程</w:t>
            </w:r>
          </w:p>
        </w:tc>
        <w:tc>
          <w:tcPr>
            <w:tcW w:w="1044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课程性质</w:t>
            </w:r>
          </w:p>
        </w:tc>
        <w:tc>
          <w:tcPr>
            <w:tcW w:w="987" w:type="dxa"/>
            <w:vAlign w:val="center"/>
          </w:tcPr>
          <w:p w:rsidR="00FB684D" w:rsidRPr="002C2D35" w:rsidRDefault="00FB684D" w:rsidP="006778C0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学时</w:t>
            </w:r>
          </w:p>
        </w:tc>
        <w:tc>
          <w:tcPr>
            <w:tcW w:w="1168" w:type="dxa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授课专业</w:t>
            </w:r>
          </w:p>
        </w:tc>
        <w:tc>
          <w:tcPr>
            <w:tcW w:w="2337" w:type="dxa"/>
            <w:gridSpan w:val="4"/>
            <w:vAlign w:val="center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937"/>
        </w:trPr>
        <w:tc>
          <w:tcPr>
            <w:tcW w:w="3437" w:type="dxa"/>
            <w:gridSpan w:val="5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外文原版教材或讲义、</w:t>
            </w:r>
          </w:p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影印本教材名称及出版社</w:t>
            </w:r>
          </w:p>
        </w:tc>
        <w:tc>
          <w:tcPr>
            <w:tcW w:w="5506" w:type="dxa"/>
            <w:gridSpan w:val="11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1440"/>
        </w:trPr>
        <w:tc>
          <w:tcPr>
            <w:tcW w:w="932" w:type="dxa"/>
            <w:gridSpan w:val="2"/>
            <w:vMerge w:val="restart"/>
            <w:vAlign w:val="center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拟采用教学模式选择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>(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所选项打√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>)</w:t>
            </w:r>
          </w:p>
        </w:tc>
        <w:tc>
          <w:tcPr>
            <w:tcW w:w="2838" w:type="dxa"/>
            <w:gridSpan w:val="4"/>
            <w:vAlign w:val="center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A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类：全过程使用外文教材或讲义、外文板书、授课、作业及考试</w:t>
            </w:r>
          </w:p>
        </w:tc>
        <w:tc>
          <w:tcPr>
            <w:tcW w:w="1553" w:type="dxa"/>
            <w:gridSpan w:val="3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FB684D" w:rsidRPr="002C2D35" w:rsidRDefault="00FB684D" w:rsidP="00A74DF6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B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类：使用外文教材或讲义，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>50%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外文板书、授课、作业及考试</w:t>
            </w:r>
          </w:p>
        </w:tc>
        <w:tc>
          <w:tcPr>
            <w:tcW w:w="1284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895"/>
        </w:trPr>
        <w:tc>
          <w:tcPr>
            <w:tcW w:w="932" w:type="dxa"/>
            <w:gridSpan w:val="2"/>
            <w:vMerge/>
            <w:vAlign w:val="center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9"/>
            <w:vAlign w:val="center"/>
          </w:tcPr>
          <w:p w:rsidR="00FB684D" w:rsidRPr="002C2D35" w:rsidRDefault="00FB684D" w:rsidP="009824F3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>C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类：使用中文教材或讲义，双语授课、双语作业及考试</w:t>
            </w:r>
          </w:p>
        </w:tc>
        <w:tc>
          <w:tcPr>
            <w:tcW w:w="2538" w:type="dxa"/>
            <w:gridSpan w:val="5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B684D" w:rsidRPr="002C2D35">
        <w:trPr>
          <w:cantSplit/>
          <w:trHeight w:val="2472"/>
        </w:trPr>
        <w:tc>
          <w:tcPr>
            <w:tcW w:w="932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教研室意见</w:t>
            </w:r>
          </w:p>
        </w:tc>
        <w:tc>
          <w:tcPr>
            <w:tcW w:w="8012" w:type="dxa"/>
            <w:gridSpan w:val="14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      </w:t>
            </w: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B684D" w:rsidRPr="002C2D35" w:rsidRDefault="00FB684D" w:rsidP="004651DF">
            <w:pPr>
              <w:spacing w:line="300" w:lineRule="exact"/>
              <w:ind w:firstLineChars="1700" w:firstLine="4080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教研室主任（签名）：</w:t>
            </w: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                   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  <w:tr w:rsidR="00FB684D" w:rsidRPr="002C2D35">
        <w:trPr>
          <w:cantSplit/>
          <w:trHeight w:val="2972"/>
        </w:trPr>
        <w:tc>
          <w:tcPr>
            <w:tcW w:w="932" w:type="dxa"/>
            <w:gridSpan w:val="2"/>
            <w:vAlign w:val="center"/>
          </w:tcPr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学院</w:t>
            </w:r>
          </w:p>
          <w:p w:rsidR="00FB684D" w:rsidRPr="002C2D35" w:rsidRDefault="00FB684D" w:rsidP="006778C0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意见</w:t>
            </w:r>
          </w:p>
        </w:tc>
        <w:tc>
          <w:tcPr>
            <w:tcW w:w="8012" w:type="dxa"/>
            <w:gridSpan w:val="14"/>
          </w:tcPr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        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负责人签名（盖章）：</w:t>
            </w:r>
          </w:p>
          <w:p w:rsidR="00FB684D" w:rsidRPr="002C2D35" w:rsidRDefault="00FB684D" w:rsidP="006778C0">
            <w:pPr>
              <w:spacing w:line="30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                                              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2C2D35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2C2D3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</w:tbl>
    <w:p w:rsidR="00FB684D" w:rsidRPr="000A0E72" w:rsidRDefault="00FB684D" w:rsidP="00DA4791">
      <w:pPr>
        <w:spacing w:beforeLines="50" w:before="156" w:line="300" w:lineRule="exact"/>
        <w:ind w:firstLineChars="200" w:firstLine="480"/>
        <w:rPr>
          <w:rFonts w:cs="Times New Roman"/>
          <w:sz w:val="24"/>
          <w:szCs w:val="24"/>
        </w:rPr>
      </w:pPr>
      <w:r w:rsidRPr="000A0E72">
        <w:rPr>
          <w:rFonts w:ascii="宋体" w:hAnsi="宋体" w:cs="宋体" w:hint="eastAsia"/>
          <w:sz w:val="24"/>
          <w:szCs w:val="24"/>
        </w:rPr>
        <w:t>注：此表一式二份。学院、教师本人各留存一份。</w:t>
      </w:r>
    </w:p>
    <w:sectPr w:rsidR="00FB684D" w:rsidRPr="000A0E72" w:rsidSect="00B8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39" w:rsidRDefault="00FE2239" w:rsidP="005D2E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239" w:rsidRDefault="00FE2239" w:rsidP="005D2E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39" w:rsidRDefault="00FE2239" w:rsidP="005D2E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2239" w:rsidRDefault="00FE2239" w:rsidP="005D2E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EDC"/>
    <w:rsid w:val="00023292"/>
    <w:rsid w:val="00023AB4"/>
    <w:rsid w:val="00031D08"/>
    <w:rsid w:val="00046899"/>
    <w:rsid w:val="00053C63"/>
    <w:rsid w:val="00091607"/>
    <w:rsid w:val="00093C7E"/>
    <w:rsid w:val="000A0E72"/>
    <w:rsid w:val="000A4956"/>
    <w:rsid w:val="000C5E57"/>
    <w:rsid w:val="001212A6"/>
    <w:rsid w:val="00121396"/>
    <w:rsid w:val="001532F3"/>
    <w:rsid w:val="00196EC6"/>
    <w:rsid w:val="001C3BAB"/>
    <w:rsid w:val="001E4096"/>
    <w:rsid w:val="0020179E"/>
    <w:rsid w:val="00226F5E"/>
    <w:rsid w:val="00243CA4"/>
    <w:rsid w:val="002503DD"/>
    <w:rsid w:val="00252690"/>
    <w:rsid w:val="0026178B"/>
    <w:rsid w:val="00265903"/>
    <w:rsid w:val="0026723E"/>
    <w:rsid w:val="002675C1"/>
    <w:rsid w:val="0028211B"/>
    <w:rsid w:val="002A752A"/>
    <w:rsid w:val="002B2D04"/>
    <w:rsid w:val="002B47C8"/>
    <w:rsid w:val="002C2D35"/>
    <w:rsid w:val="002C3041"/>
    <w:rsid w:val="003410AC"/>
    <w:rsid w:val="0035593A"/>
    <w:rsid w:val="0036631A"/>
    <w:rsid w:val="003673E4"/>
    <w:rsid w:val="003C4803"/>
    <w:rsid w:val="003D170C"/>
    <w:rsid w:val="004044C9"/>
    <w:rsid w:val="00437B92"/>
    <w:rsid w:val="004432B4"/>
    <w:rsid w:val="0044788C"/>
    <w:rsid w:val="004651DF"/>
    <w:rsid w:val="00486E45"/>
    <w:rsid w:val="00494581"/>
    <w:rsid w:val="004C770D"/>
    <w:rsid w:val="004D3833"/>
    <w:rsid w:val="004E0A42"/>
    <w:rsid w:val="004E3EFE"/>
    <w:rsid w:val="004E4F02"/>
    <w:rsid w:val="0050476C"/>
    <w:rsid w:val="0050576A"/>
    <w:rsid w:val="005524E7"/>
    <w:rsid w:val="00565761"/>
    <w:rsid w:val="005660A3"/>
    <w:rsid w:val="005757C6"/>
    <w:rsid w:val="0058085D"/>
    <w:rsid w:val="00594C20"/>
    <w:rsid w:val="0059541C"/>
    <w:rsid w:val="005D244F"/>
    <w:rsid w:val="005D2E61"/>
    <w:rsid w:val="005E486B"/>
    <w:rsid w:val="005F2178"/>
    <w:rsid w:val="005F775C"/>
    <w:rsid w:val="00601D31"/>
    <w:rsid w:val="00602CE3"/>
    <w:rsid w:val="00650ED3"/>
    <w:rsid w:val="00666E00"/>
    <w:rsid w:val="006778C0"/>
    <w:rsid w:val="00692FEB"/>
    <w:rsid w:val="006A2545"/>
    <w:rsid w:val="006A6E90"/>
    <w:rsid w:val="006C62BB"/>
    <w:rsid w:val="006D1A2B"/>
    <w:rsid w:val="006D1EDC"/>
    <w:rsid w:val="006D74D9"/>
    <w:rsid w:val="00701288"/>
    <w:rsid w:val="007102F3"/>
    <w:rsid w:val="00710BB7"/>
    <w:rsid w:val="00747F8D"/>
    <w:rsid w:val="007579E7"/>
    <w:rsid w:val="007706E0"/>
    <w:rsid w:val="00777F8D"/>
    <w:rsid w:val="0078160E"/>
    <w:rsid w:val="007D49FE"/>
    <w:rsid w:val="007E5915"/>
    <w:rsid w:val="007F0FAD"/>
    <w:rsid w:val="007F16EB"/>
    <w:rsid w:val="00804FF9"/>
    <w:rsid w:val="008139DA"/>
    <w:rsid w:val="00846861"/>
    <w:rsid w:val="008935E2"/>
    <w:rsid w:val="008C303C"/>
    <w:rsid w:val="008F7574"/>
    <w:rsid w:val="00912DE8"/>
    <w:rsid w:val="009342A6"/>
    <w:rsid w:val="00937881"/>
    <w:rsid w:val="00941BAF"/>
    <w:rsid w:val="0098164C"/>
    <w:rsid w:val="009824F3"/>
    <w:rsid w:val="009833DF"/>
    <w:rsid w:val="00990F49"/>
    <w:rsid w:val="00994B36"/>
    <w:rsid w:val="009A161A"/>
    <w:rsid w:val="009B6D04"/>
    <w:rsid w:val="009E5C8F"/>
    <w:rsid w:val="009F5598"/>
    <w:rsid w:val="009F6018"/>
    <w:rsid w:val="00A0157D"/>
    <w:rsid w:val="00A533ED"/>
    <w:rsid w:val="00A64EF5"/>
    <w:rsid w:val="00A727A4"/>
    <w:rsid w:val="00A74DF6"/>
    <w:rsid w:val="00A80BA5"/>
    <w:rsid w:val="00A933A9"/>
    <w:rsid w:val="00A9551D"/>
    <w:rsid w:val="00A97F9C"/>
    <w:rsid w:val="00AB5291"/>
    <w:rsid w:val="00AB5BE6"/>
    <w:rsid w:val="00AB71C5"/>
    <w:rsid w:val="00AD21B3"/>
    <w:rsid w:val="00AD4F2B"/>
    <w:rsid w:val="00B15DCA"/>
    <w:rsid w:val="00B2102B"/>
    <w:rsid w:val="00B2398B"/>
    <w:rsid w:val="00B541B2"/>
    <w:rsid w:val="00B55D6E"/>
    <w:rsid w:val="00B81056"/>
    <w:rsid w:val="00B84ACF"/>
    <w:rsid w:val="00BC165C"/>
    <w:rsid w:val="00BC3386"/>
    <w:rsid w:val="00C03F8F"/>
    <w:rsid w:val="00C24AF0"/>
    <w:rsid w:val="00C352CB"/>
    <w:rsid w:val="00C65B02"/>
    <w:rsid w:val="00CB7C91"/>
    <w:rsid w:val="00CE4C64"/>
    <w:rsid w:val="00CE6276"/>
    <w:rsid w:val="00CE7505"/>
    <w:rsid w:val="00D27734"/>
    <w:rsid w:val="00D347F5"/>
    <w:rsid w:val="00D41117"/>
    <w:rsid w:val="00D478F1"/>
    <w:rsid w:val="00D70B53"/>
    <w:rsid w:val="00D73EC2"/>
    <w:rsid w:val="00DA4791"/>
    <w:rsid w:val="00E005BC"/>
    <w:rsid w:val="00E07CD4"/>
    <w:rsid w:val="00E113ED"/>
    <w:rsid w:val="00E141E7"/>
    <w:rsid w:val="00E34F44"/>
    <w:rsid w:val="00E373DD"/>
    <w:rsid w:val="00E444DF"/>
    <w:rsid w:val="00E51575"/>
    <w:rsid w:val="00E55B04"/>
    <w:rsid w:val="00E5774D"/>
    <w:rsid w:val="00E768B6"/>
    <w:rsid w:val="00E76921"/>
    <w:rsid w:val="00E95A99"/>
    <w:rsid w:val="00EB1BD1"/>
    <w:rsid w:val="00EE525A"/>
    <w:rsid w:val="00EF6A5F"/>
    <w:rsid w:val="00F0133D"/>
    <w:rsid w:val="00F21DE4"/>
    <w:rsid w:val="00F5111A"/>
    <w:rsid w:val="00F51514"/>
    <w:rsid w:val="00F86E7F"/>
    <w:rsid w:val="00FA5192"/>
    <w:rsid w:val="00FB1541"/>
    <w:rsid w:val="00FB684D"/>
    <w:rsid w:val="00FD1902"/>
    <w:rsid w:val="00FD19EC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D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6D1ED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6D1EDC"/>
    <w:rPr>
      <w:rFonts w:ascii="Cambria" w:eastAsia="宋体" w:hAnsi="Cambria" w:cs="Cambria"/>
      <w:b/>
      <w:bCs/>
      <w:sz w:val="32"/>
      <w:szCs w:val="32"/>
    </w:rPr>
  </w:style>
  <w:style w:type="table" w:styleId="a3">
    <w:name w:val="Table Grid"/>
    <w:basedOn w:val="a1"/>
    <w:uiPriority w:val="99"/>
    <w:rsid w:val="006D1E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5D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5D2E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D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5D2E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0ED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50ED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327</Words>
  <Characters>1868</Characters>
  <Application>Microsoft Office Word</Application>
  <DocSecurity>0</DocSecurity>
  <Lines>15</Lines>
  <Paragraphs>4</Paragraphs>
  <ScaleCrop>false</ScaleCrop>
  <Company>MC SYSTEM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lenovo</cp:lastModifiedBy>
  <cp:revision>21</cp:revision>
  <cp:lastPrinted>2019-12-24T03:32:00Z</cp:lastPrinted>
  <dcterms:created xsi:type="dcterms:W3CDTF">2019-03-11T03:45:00Z</dcterms:created>
  <dcterms:modified xsi:type="dcterms:W3CDTF">2019-12-24T03:33:00Z</dcterms:modified>
</cp:coreProperties>
</file>